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BE" w:rsidRPr="00D677BE" w:rsidRDefault="00D677BE" w:rsidP="00D677BE">
      <w:pPr>
        <w:widowControl/>
        <w:shd w:val="clear" w:color="auto" w:fill="FFFFFF"/>
        <w:jc w:val="center"/>
        <w:rPr>
          <w:rFonts w:ascii="Arial" w:eastAsia="ＭＳ Ｐゴシック" w:hAnsi="Arial" w:cs="Arial"/>
          <w:color w:val="555555"/>
          <w:kern w:val="0"/>
          <w:sz w:val="20"/>
          <w:szCs w:val="20"/>
        </w:rPr>
      </w:pPr>
      <w:bookmarkStart w:id="0" w:name="_GoBack"/>
      <w:bookmarkEnd w:id="0"/>
      <w:r>
        <w:rPr>
          <w:rFonts w:ascii="Arial" w:eastAsia="ＭＳ Ｐゴシック" w:hAnsi="Arial" w:cs="Arial" w:hint="eastAsia"/>
          <w:b/>
          <w:bCs/>
          <w:color w:val="555555"/>
          <w:kern w:val="0"/>
          <w:sz w:val="27"/>
          <w:szCs w:val="27"/>
        </w:rPr>
        <w:t>ひとり親支援にかかる</w:t>
      </w:r>
      <w:r w:rsidRPr="00D677BE">
        <w:rPr>
          <w:rFonts w:ascii="Arial" w:eastAsia="ＭＳ Ｐゴシック" w:hAnsi="Arial" w:cs="Arial"/>
          <w:b/>
          <w:bCs/>
          <w:color w:val="555555"/>
          <w:kern w:val="0"/>
          <w:sz w:val="27"/>
          <w:szCs w:val="27"/>
        </w:rPr>
        <w:t>政策要望</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shd w:val="clear" w:color="auto" w:fill="FFFFFF"/>
        <w:jc w:val="righ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ひとり親交流サークル</w:t>
      </w:r>
      <w:r w:rsidRPr="00D677BE">
        <w:rPr>
          <w:rFonts w:ascii="Arial" w:eastAsia="ＭＳ Ｐゴシック" w:hAnsi="Arial" w:cs="Arial"/>
          <w:color w:val="555555"/>
          <w:kern w:val="0"/>
          <w:sz w:val="20"/>
          <w:szCs w:val="20"/>
        </w:rPr>
        <w:t xml:space="preserve"> </w:t>
      </w:r>
      <w:r w:rsidRPr="00D677BE">
        <w:rPr>
          <w:rFonts w:ascii="Arial" w:eastAsia="ＭＳ Ｐゴシック" w:hAnsi="Arial" w:cs="Arial"/>
          <w:color w:val="555555"/>
          <w:kern w:val="0"/>
          <w:sz w:val="20"/>
          <w:szCs w:val="20"/>
        </w:rPr>
        <w:t>エスクル</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下記の通り要望する。</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1"/>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寡夫控除の所得制限の撤廃（もしくは引き上げ）</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男女平等の理念のもと女性との格差を是正されたい。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2"/>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保育利用調整基準の是正</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ひとり親への加点を拡充し、待機児童が発生しないよう調整されたい。</w:t>
      </w:r>
    </w:p>
    <w:p w:rsidR="00D677BE" w:rsidRPr="00D677BE" w:rsidRDefault="00D677BE" w:rsidP="00C45F5A">
      <w:pPr>
        <w:widowControl/>
        <w:shd w:val="clear" w:color="auto" w:fill="FFFFFF"/>
        <w:ind w:left="100" w:hangingChars="50" w:hanging="1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また、ひとり親における時短勤務</w:t>
      </w:r>
      <w:r>
        <w:rPr>
          <w:rFonts w:ascii="Arial" w:eastAsia="ＭＳ Ｐゴシック" w:hAnsi="Arial" w:cs="Arial" w:hint="eastAsia"/>
          <w:color w:val="555555"/>
          <w:kern w:val="0"/>
          <w:sz w:val="20"/>
          <w:szCs w:val="20"/>
        </w:rPr>
        <w:t>は経済的</w:t>
      </w:r>
      <w:r w:rsidRPr="00D677BE">
        <w:rPr>
          <w:rFonts w:ascii="Arial" w:eastAsia="ＭＳ Ｐゴシック" w:hAnsi="Arial" w:cs="Arial"/>
          <w:color w:val="555555"/>
          <w:kern w:val="0"/>
          <w:sz w:val="20"/>
          <w:szCs w:val="20"/>
        </w:rPr>
        <w:t>安定を損なう恐れがあるため、すべての地域において、減点対象とならないよう配慮されたい。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3"/>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収入制限のないひとり親支援手当の創設（もしくは児童扶養手当の特例加算）</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現在の児童扶養手当とあわせて、収入制限のないひとり親支援手当（仮称）の給付を求める（ひとり親であれば</w:t>
      </w:r>
      <w:r>
        <w:rPr>
          <w:rFonts w:ascii="Arial" w:eastAsia="ＭＳ Ｐゴシック" w:hAnsi="Arial" w:cs="Arial" w:hint="eastAsia"/>
          <w:color w:val="555555"/>
          <w:kern w:val="0"/>
          <w:sz w:val="20"/>
          <w:szCs w:val="20"/>
        </w:rPr>
        <w:t>所得や性差に</w:t>
      </w:r>
      <w:r w:rsidRPr="00D677BE">
        <w:rPr>
          <w:rFonts w:ascii="Arial" w:eastAsia="ＭＳ Ｐゴシック" w:hAnsi="Arial" w:cs="Arial"/>
          <w:color w:val="555555"/>
          <w:kern w:val="0"/>
          <w:sz w:val="20"/>
          <w:szCs w:val="20"/>
        </w:rPr>
        <w:t>関係なく</w:t>
      </w:r>
      <w:r>
        <w:rPr>
          <w:rFonts w:ascii="Arial" w:eastAsia="ＭＳ Ｐゴシック" w:hAnsi="Arial" w:cs="Arial" w:hint="eastAsia"/>
          <w:color w:val="555555"/>
          <w:kern w:val="0"/>
          <w:sz w:val="20"/>
          <w:szCs w:val="20"/>
        </w:rPr>
        <w:t>一律</w:t>
      </w:r>
      <w:r w:rsidRPr="00D677BE">
        <w:rPr>
          <w:rFonts w:ascii="Arial" w:eastAsia="ＭＳ Ｐゴシック" w:hAnsi="Arial" w:cs="Arial"/>
          <w:color w:val="555555"/>
          <w:kern w:val="0"/>
          <w:sz w:val="20"/>
          <w:szCs w:val="20"/>
        </w:rPr>
        <w:t>受給可能な制度の創出）</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4"/>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養育費の保証制度</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実際には支払われないケースが多い「養育費」の徴収強化の実施、制度化。</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国庫負担で支給し、養育費を支払う側へ対する税等での徴収という形態を実施可能とする法整備。</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5"/>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ひとり親雇用企業への助成金の創設</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が働きやすい社会の実現のため、ひとり親を雇用した企業への助成金制度の創設。高齢者、女性、障がい者に加え、ひとり親も助成金の支給対象とされたい。ひとり親の心理的負担感の軽減にもつながる。</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6"/>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幼稚園などの延長保育料への補助金支給</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収入制限のあるなか、家計負担として非常に厳しい状況。</w:t>
      </w:r>
    </w:p>
    <w:p w:rsidR="00D677BE" w:rsidRPr="00D677BE" w:rsidRDefault="00D677BE" w:rsidP="00C45F5A">
      <w:pPr>
        <w:widowControl/>
        <w:shd w:val="clear" w:color="auto" w:fill="FFFFFF"/>
        <w:ind w:left="200" w:hangingChars="100" w:hanging="2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ひとり親に対しては、一定額以上の負担がないよう差額について補助金支給などが可能な制度を創設されたい。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7"/>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ひとり親支援にかかる予算の</w:t>
      </w:r>
      <w:r>
        <w:rPr>
          <w:rFonts w:ascii="Arial" w:eastAsia="ＭＳ Ｐゴシック" w:hAnsi="Arial" w:cs="Arial" w:hint="eastAsia"/>
          <w:color w:val="555555"/>
          <w:kern w:val="0"/>
          <w:sz w:val="20"/>
          <w:szCs w:val="20"/>
        </w:rPr>
        <w:t>確保・</w:t>
      </w:r>
      <w:r w:rsidRPr="00D677BE">
        <w:rPr>
          <w:rFonts w:ascii="Arial" w:eastAsia="ＭＳ Ｐゴシック" w:hAnsi="Arial" w:cs="Arial"/>
          <w:color w:val="555555"/>
          <w:kern w:val="0"/>
          <w:sz w:val="20"/>
          <w:szCs w:val="20"/>
        </w:rPr>
        <w:t>恒久化と拡充</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年々増大する社会保障費への対策が喫緊の課題となっている。また、少子化・人手不足対策としてダイバシティーに着目し、各属性への雇用促進や支援などにかかる予算が確保されているが、ひとり親</w:t>
      </w:r>
      <w:r w:rsidRPr="00D677BE">
        <w:rPr>
          <w:rFonts w:ascii="Arial" w:eastAsia="ＭＳ Ｐゴシック" w:hAnsi="Arial" w:cs="Arial"/>
          <w:color w:val="555555"/>
          <w:kern w:val="0"/>
          <w:sz w:val="20"/>
          <w:szCs w:val="20"/>
        </w:rPr>
        <w:lastRenderedPageBreak/>
        <w:t>に対する社会復帰や雇用促進等にかかる支援施策が可能な十分な財源を確保し、関係省庁に配分されたい。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8"/>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父子家庭をも対象とした行政におけるひとり親支援事業（特に交流機能）の拡充</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現状、シングルマザーを対象とした支援事業は非常に多い。</w:t>
      </w:r>
    </w:p>
    <w:p w:rsidR="00D677BE" w:rsidRPr="00D677BE" w:rsidRDefault="00D677BE" w:rsidP="00C45F5A">
      <w:pPr>
        <w:widowControl/>
        <w:shd w:val="clear" w:color="auto" w:fill="FFFFFF"/>
        <w:ind w:left="200" w:hangingChars="100" w:hanging="20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サービスや支援を求めるシングルファザーは多数潜在するにも関わらず、必要な事業が行き届いていないのが現状。特に、精神的に孤立しがちなシングルファザーの交流を促進する事業を拡充されたい。全国に１８万人しかいないため、横の連携が取りづらいのが現状。</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D677BE" w:rsidRDefault="00D677BE" w:rsidP="00D677BE">
      <w:pPr>
        <w:widowControl/>
        <w:numPr>
          <w:ilvl w:val="0"/>
          <w:numId w:val="9"/>
        </w:numPr>
        <w:shd w:val="clear" w:color="auto" w:fill="FFFFFF"/>
        <w:ind w:left="0"/>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女児を育成するシングルファザーの相談窓口の設置</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シングルファザーは育児において相談できる相手を有しない場合が多い。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r w:rsidRPr="00D677BE">
        <w:rPr>
          <w:rFonts w:ascii="Arial" w:eastAsia="ＭＳ Ｐゴシック" w:hAnsi="Arial" w:cs="Arial"/>
          <w:color w:val="555555"/>
          <w:kern w:val="0"/>
          <w:sz w:val="20"/>
          <w:szCs w:val="20"/>
        </w:rPr>
        <w:t xml:space="preserve">　そのようななか、子の育児、とりわけ女児に関する育児については経験・体験・知見などに乏しく、困ることが多い。そのため、育成の各段階における課題に対して、相談可能な窓口を行政等に設置されたい。</w:t>
      </w:r>
    </w:p>
    <w:p w:rsidR="00D677BE" w:rsidRPr="00D677BE" w:rsidRDefault="00D677BE" w:rsidP="00D677BE">
      <w:pPr>
        <w:widowControl/>
        <w:shd w:val="clear" w:color="auto" w:fill="FFFFFF"/>
        <w:jc w:val="left"/>
        <w:rPr>
          <w:rFonts w:ascii="Arial" w:eastAsia="ＭＳ Ｐゴシック" w:hAnsi="Arial" w:cs="Arial"/>
          <w:color w:val="555555"/>
          <w:kern w:val="0"/>
          <w:sz w:val="20"/>
          <w:szCs w:val="20"/>
        </w:rPr>
      </w:pPr>
    </w:p>
    <w:p w:rsidR="00D677BE" w:rsidRPr="00C45F5A" w:rsidRDefault="00D677BE" w:rsidP="00C45F5A">
      <w:pPr>
        <w:widowControl/>
        <w:shd w:val="clear" w:color="auto" w:fill="FFFFFF"/>
        <w:jc w:val="right"/>
        <w:rPr>
          <w:rFonts w:ascii="Arial" w:eastAsia="ＭＳ Ｐゴシック" w:hAnsi="Arial" w:cs="Arial" w:hint="eastAsia"/>
          <w:color w:val="555555"/>
          <w:kern w:val="0"/>
          <w:sz w:val="20"/>
          <w:szCs w:val="20"/>
        </w:rPr>
      </w:pPr>
      <w:r w:rsidRPr="00D677BE">
        <w:rPr>
          <w:rFonts w:ascii="Arial" w:eastAsia="ＭＳ Ｐゴシック" w:hAnsi="Arial" w:cs="Arial"/>
          <w:color w:val="555555"/>
          <w:kern w:val="0"/>
          <w:sz w:val="20"/>
          <w:szCs w:val="20"/>
        </w:rPr>
        <w:t>以上</w:t>
      </w:r>
    </w:p>
    <w:sectPr w:rsidR="00D677BE" w:rsidRPr="00C45F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5675A"/>
    <w:multiLevelType w:val="multilevel"/>
    <w:tmpl w:val="692AF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E5011"/>
    <w:multiLevelType w:val="multilevel"/>
    <w:tmpl w:val="C82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F5078"/>
    <w:multiLevelType w:val="multilevel"/>
    <w:tmpl w:val="A73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215519"/>
    <w:multiLevelType w:val="multilevel"/>
    <w:tmpl w:val="AEFA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536D6"/>
    <w:multiLevelType w:val="multilevel"/>
    <w:tmpl w:val="F6EC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C43BC"/>
    <w:multiLevelType w:val="multilevel"/>
    <w:tmpl w:val="94C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9618B9"/>
    <w:multiLevelType w:val="multilevel"/>
    <w:tmpl w:val="407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547BD6"/>
    <w:multiLevelType w:val="multilevel"/>
    <w:tmpl w:val="3994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E734AD"/>
    <w:multiLevelType w:val="multilevel"/>
    <w:tmpl w:val="270E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6"/>
  </w:num>
  <w:num w:numId="4">
    <w:abstractNumId w:val="1"/>
  </w:num>
  <w:num w:numId="5">
    <w:abstractNumId w:val="5"/>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BE"/>
    <w:rsid w:val="00A73AEB"/>
    <w:rsid w:val="00C45F5A"/>
    <w:rsid w:val="00D677BE"/>
    <w:rsid w:val="00E85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6BF1F3-5C34-458A-9F72-7CF09900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77B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677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7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裕史 秦</dc:creator>
  <cp:keywords/>
  <dc:description/>
  <cp:lastModifiedBy>今井　智洋</cp:lastModifiedBy>
  <cp:revision>4</cp:revision>
  <dcterms:created xsi:type="dcterms:W3CDTF">2018-12-16T23:51:00Z</dcterms:created>
  <dcterms:modified xsi:type="dcterms:W3CDTF">2018-12-16T23:52:00Z</dcterms:modified>
</cp:coreProperties>
</file>